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B4BB8" w14:textId="77777777" w:rsidR="00571A3E" w:rsidRPr="002548B0" w:rsidRDefault="00571A3E" w:rsidP="00571A3E">
      <w:pPr>
        <w:tabs>
          <w:tab w:val="left" w:pos="-720"/>
        </w:tabs>
        <w:suppressAutoHyphens/>
        <w:jc w:val="both"/>
        <w:rPr>
          <w:rFonts w:asciiTheme="minorHAnsi" w:hAnsiTheme="minorHAnsi" w:cstheme="minorHAnsi"/>
          <w:b/>
          <w:u w:val="single"/>
        </w:rPr>
      </w:pPr>
      <w:r w:rsidRPr="002548B0">
        <w:rPr>
          <w:rFonts w:asciiTheme="minorHAnsi" w:hAnsiTheme="minorHAnsi" w:cstheme="minorHAnsi"/>
          <w:b/>
          <w:u w:val="single"/>
        </w:rPr>
        <w:t>ANZBMS Research Sub-Committee</w:t>
      </w:r>
      <w:r w:rsidR="002548B0">
        <w:rPr>
          <w:rFonts w:asciiTheme="minorHAnsi" w:hAnsiTheme="minorHAnsi" w:cstheme="minorHAnsi"/>
          <w:b/>
          <w:u w:val="single"/>
        </w:rPr>
        <w:t xml:space="preserve"> Terms of reference</w:t>
      </w:r>
    </w:p>
    <w:p w14:paraId="0B54C5FC" w14:textId="77777777" w:rsidR="00571A3E" w:rsidRPr="002548B0" w:rsidRDefault="00571A3E" w:rsidP="00571A3E">
      <w:pPr>
        <w:tabs>
          <w:tab w:val="left" w:pos="-720"/>
        </w:tabs>
        <w:suppressAutoHyphens/>
        <w:jc w:val="both"/>
        <w:rPr>
          <w:rFonts w:asciiTheme="minorHAnsi" w:hAnsiTheme="minorHAnsi" w:cstheme="minorHAnsi"/>
          <w:b/>
          <w:u w:val="single"/>
        </w:rPr>
      </w:pPr>
    </w:p>
    <w:p w14:paraId="4E3C1D01" w14:textId="77777777" w:rsidR="00571A3E" w:rsidRPr="002548B0" w:rsidRDefault="00571A3E" w:rsidP="00571A3E">
      <w:pPr>
        <w:spacing w:after="120"/>
        <w:jc w:val="both"/>
        <w:rPr>
          <w:rFonts w:asciiTheme="minorHAnsi" w:hAnsiTheme="minorHAnsi" w:cstheme="minorHAnsi"/>
          <w:b/>
        </w:rPr>
      </w:pPr>
      <w:r w:rsidRPr="002548B0">
        <w:rPr>
          <w:rFonts w:asciiTheme="minorHAnsi" w:hAnsiTheme="minorHAnsi" w:cstheme="minorHAnsi"/>
          <w:b/>
          <w:u w:val="single"/>
        </w:rPr>
        <w:t>Background:</w:t>
      </w:r>
      <w:r w:rsidRPr="002548B0">
        <w:rPr>
          <w:rFonts w:asciiTheme="minorHAnsi" w:hAnsiTheme="minorHAnsi" w:cstheme="minorHAnsi"/>
          <w:b/>
        </w:rPr>
        <w:t xml:space="preserve"> </w:t>
      </w:r>
    </w:p>
    <w:p w14:paraId="73317BA3" w14:textId="77777777" w:rsidR="00571A3E" w:rsidRPr="002548B0" w:rsidRDefault="000C7FA2" w:rsidP="00571A3E">
      <w:pPr>
        <w:spacing w:after="120"/>
        <w:jc w:val="both"/>
        <w:rPr>
          <w:rFonts w:asciiTheme="minorHAnsi" w:hAnsiTheme="minorHAnsi" w:cstheme="minorHAnsi"/>
        </w:rPr>
      </w:pPr>
      <w:r w:rsidRPr="002548B0">
        <w:rPr>
          <w:rFonts w:asciiTheme="minorHAnsi" w:hAnsiTheme="minorHAnsi" w:cstheme="minorHAnsi"/>
        </w:rPr>
        <w:t xml:space="preserve">This sub-committee has traditionally consisted of a Chair and 7 members that represent the breadth and diversity of both basic and clinical research undertaken by ANZBMS members. They provide recommendations and reports to ANZBMS Council regarding matters relating to bone and mineral research activities, </w:t>
      </w:r>
      <w:r w:rsidR="00442D2A" w:rsidRPr="002548B0">
        <w:rPr>
          <w:rFonts w:asciiTheme="minorHAnsi" w:hAnsiTheme="minorHAnsi" w:cstheme="minorHAnsi"/>
        </w:rPr>
        <w:t xml:space="preserve">research </w:t>
      </w:r>
      <w:r w:rsidRPr="002548B0">
        <w:rPr>
          <w:rFonts w:asciiTheme="minorHAnsi" w:hAnsiTheme="minorHAnsi" w:cstheme="minorHAnsi"/>
        </w:rPr>
        <w:t>administration/governance</w:t>
      </w:r>
      <w:r w:rsidR="00442D2A" w:rsidRPr="002548B0">
        <w:rPr>
          <w:rFonts w:asciiTheme="minorHAnsi" w:hAnsiTheme="minorHAnsi" w:cstheme="minorHAnsi"/>
        </w:rPr>
        <w:t xml:space="preserve"> and</w:t>
      </w:r>
      <w:r w:rsidRPr="002548B0">
        <w:rPr>
          <w:rFonts w:asciiTheme="minorHAnsi" w:hAnsiTheme="minorHAnsi" w:cstheme="minorHAnsi"/>
        </w:rPr>
        <w:t xml:space="preserve"> research funding linked to the society</w:t>
      </w:r>
      <w:r w:rsidR="00442D2A" w:rsidRPr="002548B0">
        <w:rPr>
          <w:rFonts w:asciiTheme="minorHAnsi" w:hAnsiTheme="minorHAnsi" w:cstheme="minorHAnsi"/>
        </w:rPr>
        <w:t>. They also play an integral role is coordination of the</w:t>
      </w:r>
      <w:r w:rsidRPr="002548B0">
        <w:rPr>
          <w:rFonts w:asciiTheme="minorHAnsi" w:hAnsiTheme="minorHAnsi" w:cstheme="minorHAnsi"/>
        </w:rPr>
        <w:t xml:space="preserve"> ANZBMS</w:t>
      </w:r>
      <w:r w:rsidR="00442D2A" w:rsidRPr="002548B0">
        <w:rPr>
          <w:rFonts w:asciiTheme="minorHAnsi" w:hAnsiTheme="minorHAnsi" w:cstheme="minorHAnsi"/>
        </w:rPr>
        <w:t xml:space="preserve"> Awards process associated with the Annual Scientific Meeting</w:t>
      </w:r>
      <w:r w:rsidRPr="002548B0">
        <w:rPr>
          <w:rFonts w:asciiTheme="minorHAnsi" w:hAnsiTheme="minorHAnsi" w:cstheme="minorHAnsi"/>
        </w:rPr>
        <w:t>.</w:t>
      </w:r>
    </w:p>
    <w:p w14:paraId="4C6118F8" w14:textId="77777777" w:rsidR="00571A3E" w:rsidRPr="002548B0" w:rsidRDefault="00571A3E" w:rsidP="00571A3E">
      <w:pPr>
        <w:spacing w:after="120"/>
        <w:jc w:val="both"/>
        <w:rPr>
          <w:rFonts w:asciiTheme="minorHAnsi" w:hAnsiTheme="minorHAnsi" w:cstheme="minorHAnsi"/>
        </w:rPr>
      </w:pPr>
    </w:p>
    <w:p w14:paraId="4407CC91" w14:textId="77777777" w:rsidR="00571A3E" w:rsidRPr="002548B0" w:rsidRDefault="00571A3E" w:rsidP="00571A3E">
      <w:pPr>
        <w:spacing w:after="120"/>
        <w:jc w:val="both"/>
        <w:rPr>
          <w:rFonts w:asciiTheme="minorHAnsi" w:hAnsiTheme="minorHAnsi" w:cstheme="minorHAnsi"/>
          <w:b/>
        </w:rPr>
      </w:pPr>
      <w:r w:rsidRPr="002548B0">
        <w:rPr>
          <w:rFonts w:asciiTheme="minorHAnsi" w:hAnsiTheme="minorHAnsi" w:cstheme="minorHAnsi"/>
          <w:b/>
        </w:rPr>
        <w:t>Governance Framework for Research Sub-Committee:</w:t>
      </w:r>
    </w:p>
    <w:p w14:paraId="7A3FB4C8" w14:textId="77777777" w:rsidR="00571A3E" w:rsidRPr="002548B0" w:rsidRDefault="00571A3E" w:rsidP="00571A3E">
      <w:pPr>
        <w:jc w:val="both"/>
        <w:rPr>
          <w:rFonts w:asciiTheme="minorHAnsi" w:hAnsiTheme="minorHAnsi" w:cstheme="minorHAnsi"/>
        </w:rPr>
      </w:pPr>
      <w:r w:rsidRPr="002548B0">
        <w:rPr>
          <w:rFonts w:asciiTheme="minorHAnsi" w:hAnsiTheme="minorHAnsi" w:cstheme="minorHAnsi"/>
        </w:rPr>
        <w:t>The Committee has a responsibility to:</w:t>
      </w:r>
    </w:p>
    <w:p w14:paraId="79076240" w14:textId="77777777" w:rsidR="00571A3E" w:rsidRPr="002548B0" w:rsidRDefault="00571A3E" w:rsidP="00571A3E">
      <w:pPr>
        <w:jc w:val="both"/>
        <w:rPr>
          <w:rFonts w:asciiTheme="minorHAnsi" w:hAnsiTheme="minorHAnsi" w:cstheme="minorHAnsi"/>
        </w:rPr>
      </w:pPr>
    </w:p>
    <w:p w14:paraId="2B512C5C" w14:textId="77777777" w:rsidR="00571A3E" w:rsidRPr="002548B0" w:rsidRDefault="000C7FA2" w:rsidP="00571A3E">
      <w:pPr>
        <w:jc w:val="both"/>
        <w:rPr>
          <w:rFonts w:asciiTheme="minorHAnsi" w:hAnsiTheme="minorHAnsi" w:cstheme="minorHAnsi"/>
        </w:rPr>
      </w:pPr>
      <w:r w:rsidRPr="002548B0">
        <w:rPr>
          <w:rFonts w:asciiTheme="minorHAnsi" w:hAnsiTheme="minorHAnsi" w:cstheme="minorHAnsi"/>
        </w:rPr>
        <w:t>Impartially represent the research active members of ANZBMS to Council and, through Council, any external organizations that are responsible for policy and funding decisions that may impact on Society members.</w:t>
      </w:r>
    </w:p>
    <w:p w14:paraId="641F89AE" w14:textId="77777777" w:rsidR="00571A3E" w:rsidRPr="002548B0" w:rsidRDefault="00571A3E" w:rsidP="00571A3E">
      <w:pPr>
        <w:jc w:val="both"/>
        <w:rPr>
          <w:rFonts w:asciiTheme="minorHAnsi" w:hAnsiTheme="minorHAnsi" w:cstheme="minorHAnsi"/>
        </w:rPr>
      </w:pPr>
    </w:p>
    <w:p w14:paraId="28F1C442" w14:textId="77777777" w:rsidR="00571A3E" w:rsidRPr="002548B0" w:rsidRDefault="00571A3E" w:rsidP="00571A3E">
      <w:pPr>
        <w:spacing w:after="120"/>
        <w:jc w:val="both"/>
        <w:rPr>
          <w:rFonts w:asciiTheme="minorHAnsi" w:hAnsiTheme="minorHAnsi" w:cstheme="minorHAnsi"/>
          <w:b/>
        </w:rPr>
      </w:pPr>
      <w:r w:rsidRPr="002548B0">
        <w:rPr>
          <w:rFonts w:asciiTheme="minorHAnsi" w:hAnsiTheme="minorHAnsi" w:cstheme="minorHAnsi"/>
          <w:b/>
        </w:rPr>
        <w:t>Membership:</w:t>
      </w:r>
    </w:p>
    <w:p w14:paraId="31967583" w14:textId="365E38CC" w:rsidR="00571A3E" w:rsidRDefault="00571A3E" w:rsidP="005E7338">
      <w:pPr>
        <w:jc w:val="both"/>
        <w:rPr>
          <w:rFonts w:asciiTheme="minorHAnsi" w:hAnsiTheme="minorHAnsi" w:cstheme="minorHAnsi"/>
        </w:rPr>
      </w:pPr>
      <w:r w:rsidRPr="002548B0">
        <w:rPr>
          <w:rFonts w:asciiTheme="minorHAnsi" w:hAnsiTheme="minorHAnsi" w:cstheme="minorHAnsi"/>
        </w:rPr>
        <w:t xml:space="preserve">The Research sub-committee should </w:t>
      </w:r>
      <w:r w:rsidR="005F46A9" w:rsidRPr="002548B0">
        <w:rPr>
          <w:rFonts w:asciiTheme="minorHAnsi" w:hAnsiTheme="minorHAnsi" w:cstheme="minorHAnsi"/>
        </w:rPr>
        <w:t>consist of r</w:t>
      </w:r>
      <w:r w:rsidR="000C7FA2" w:rsidRPr="002548B0">
        <w:rPr>
          <w:rFonts w:asciiTheme="minorHAnsi" w:hAnsiTheme="minorHAnsi" w:cstheme="minorHAnsi"/>
        </w:rPr>
        <w:t>esearch</w:t>
      </w:r>
      <w:r w:rsidR="005E7338">
        <w:rPr>
          <w:rFonts w:asciiTheme="minorHAnsi" w:hAnsiTheme="minorHAnsi" w:cstheme="minorHAnsi"/>
        </w:rPr>
        <w:t>-</w:t>
      </w:r>
      <w:r w:rsidR="000C7FA2" w:rsidRPr="002548B0">
        <w:rPr>
          <w:rFonts w:asciiTheme="minorHAnsi" w:hAnsiTheme="minorHAnsi" w:cstheme="minorHAnsi"/>
        </w:rPr>
        <w:t xml:space="preserve">active members that </w:t>
      </w:r>
      <w:r w:rsidR="005F46A9" w:rsidRPr="002548B0">
        <w:rPr>
          <w:rFonts w:asciiTheme="minorHAnsi" w:hAnsiTheme="minorHAnsi" w:cstheme="minorHAnsi"/>
        </w:rPr>
        <w:t>sample the breadth of research activity that occurs within the Society. A balanced representation from</w:t>
      </w:r>
      <w:r w:rsidR="000C7FA2" w:rsidRPr="002548B0">
        <w:rPr>
          <w:rFonts w:asciiTheme="minorHAnsi" w:hAnsiTheme="minorHAnsi" w:cstheme="minorHAnsi"/>
        </w:rPr>
        <w:t xml:space="preserve"> basic scien</w:t>
      </w:r>
      <w:r w:rsidR="005F46A9" w:rsidRPr="002548B0">
        <w:rPr>
          <w:rFonts w:asciiTheme="minorHAnsi" w:hAnsiTheme="minorHAnsi" w:cstheme="minorHAnsi"/>
        </w:rPr>
        <w:t xml:space="preserve">tists, clinical researchers and allied health researchers should be a goal of appointment selection. </w:t>
      </w:r>
      <w:r w:rsidR="005E7338">
        <w:rPr>
          <w:rFonts w:asciiTheme="minorHAnsi" w:hAnsiTheme="minorHAnsi" w:cstheme="minorHAnsi"/>
        </w:rPr>
        <w:t xml:space="preserve">Members should be recruited from each Australian State and include one member from New Zealand. The ANZBMS Council appoints Co-Chairs to the committee (one clinical researcher and one non-clinical researcher). The chair may not serve more than two consecutive two-year terms. </w:t>
      </w:r>
    </w:p>
    <w:p w14:paraId="171654FB" w14:textId="77777777" w:rsidR="00571A3E" w:rsidRPr="002548B0" w:rsidRDefault="00571A3E" w:rsidP="005E7338">
      <w:pPr>
        <w:pStyle w:val="BodyText"/>
        <w:jc w:val="both"/>
        <w:rPr>
          <w:rFonts w:asciiTheme="minorHAnsi" w:hAnsiTheme="minorHAnsi" w:cstheme="minorHAnsi"/>
          <w:color w:val="auto"/>
          <w:sz w:val="24"/>
          <w:szCs w:val="24"/>
        </w:rPr>
      </w:pPr>
      <w:bookmarkStart w:id="0" w:name="_GoBack"/>
      <w:bookmarkEnd w:id="0"/>
    </w:p>
    <w:p w14:paraId="4EC6D974" w14:textId="77777777" w:rsidR="00571A3E" w:rsidRPr="002548B0" w:rsidRDefault="00571A3E" w:rsidP="00571A3E">
      <w:pPr>
        <w:spacing w:after="120"/>
        <w:jc w:val="both"/>
        <w:rPr>
          <w:rFonts w:asciiTheme="minorHAnsi" w:hAnsiTheme="minorHAnsi" w:cstheme="minorHAnsi"/>
          <w:b/>
        </w:rPr>
      </w:pPr>
      <w:r w:rsidRPr="002548B0">
        <w:rPr>
          <w:rFonts w:asciiTheme="minorHAnsi" w:hAnsiTheme="minorHAnsi" w:cstheme="minorHAnsi"/>
          <w:b/>
        </w:rPr>
        <w:t>Purpose/Objectives</w:t>
      </w:r>
    </w:p>
    <w:p w14:paraId="3D9120CA" w14:textId="77777777" w:rsidR="00571A3E" w:rsidRPr="002548B0" w:rsidRDefault="005F46A9" w:rsidP="00571A3E">
      <w:pPr>
        <w:jc w:val="both"/>
        <w:rPr>
          <w:rFonts w:asciiTheme="minorHAnsi" w:hAnsiTheme="minorHAnsi" w:cstheme="minorHAnsi"/>
        </w:rPr>
      </w:pPr>
      <w:r w:rsidRPr="002548B0">
        <w:rPr>
          <w:rFonts w:asciiTheme="minorHAnsi" w:hAnsiTheme="minorHAnsi" w:cstheme="minorHAnsi"/>
        </w:rPr>
        <w:t xml:space="preserve">Ensure the needs of the ANZBMS community are appropriately and clearly articulated to organizations that make decisions and set policies that will impact on the research activities of the Society members. Examples include NHMRC, ARC, Osteoporosis Australia, Arthritis Foundation, Australian Institutes of Health and Welfare and Australia Bureau of Statistics. </w:t>
      </w:r>
      <w:r w:rsidR="00853B1B" w:rsidRPr="002548B0">
        <w:rPr>
          <w:rFonts w:asciiTheme="minorHAnsi" w:hAnsiTheme="minorHAnsi" w:cstheme="minorHAnsi"/>
        </w:rPr>
        <w:t>The objective is to increase awareness of Bone and Mineral research activities and improve the research environment for ANZBMS members.</w:t>
      </w:r>
    </w:p>
    <w:p w14:paraId="03A3C392" w14:textId="77777777" w:rsidR="005F46A9" w:rsidRPr="002548B0" w:rsidRDefault="005F46A9" w:rsidP="00571A3E">
      <w:pPr>
        <w:jc w:val="both"/>
        <w:rPr>
          <w:rFonts w:asciiTheme="minorHAnsi" w:hAnsiTheme="minorHAnsi" w:cstheme="minorHAnsi"/>
        </w:rPr>
      </w:pPr>
    </w:p>
    <w:p w14:paraId="3C9277E1" w14:textId="77777777" w:rsidR="005F46A9" w:rsidRPr="002548B0" w:rsidRDefault="00853B1B" w:rsidP="00571A3E">
      <w:pPr>
        <w:jc w:val="both"/>
        <w:rPr>
          <w:rFonts w:asciiTheme="minorHAnsi" w:hAnsiTheme="minorHAnsi" w:cstheme="minorHAnsi"/>
        </w:rPr>
      </w:pPr>
      <w:r w:rsidRPr="002548B0">
        <w:rPr>
          <w:rFonts w:asciiTheme="minorHAnsi" w:hAnsiTheme="minorHAnsi" w:cstheme="minorHAnsi"/>
        </w:rPr>
        <w:t>Liaise with and assist aligned organizations to achieve high quality Bone and Mineral Research funding decision</w:t>
      </w:r>
      <w:r w:rsidR="00442D2A" w:rsidRPr="002548B0">
        <w:rPr>
          <w:rFonts w:asciiTheme="minorHAnsi" w:hAnsiTheme="minorHAnsi" w:cstheme="minorHAnsi"/>
        </w:rPr>
        <w:t>s</w:t>
      </w:r>
      <w:r w:rsidRPr="002548B0">
        <w:rPr>
          <w:rFonts w:asciiTheme="minorHAnsi" w:hAnsiTheme="minorHAnsi" w:cstheme="minorHAnsi"/>
        </w:rPr>
        <w:t>. Example is provision of a Committee member to serve on the assessor panel for the Osteoporosis Australia Amgen Award.</w:t>
      </w:r>
    </w:p>
    <w:p w14:paraId="5A0DC349" w14:textId="77777777" w:rsidR="00853B1B" w:rsidRPr="002548B0" w:rsidRDefault="00853B1B" w:rsidP="00571A3E">
      <w:pPr>
        <w:jc w:val="both"/>
        <w:rPr>
          <w:rFonts w:asciiTheme="minorHAnsi" w:hAnsiTheme="minorHAnsi" w:cstheme="minorHAnsi"/>
        </w:rPr>
      </w:pPr>
    </w:p>
    <w:p w14:paraId="5D09AB79" w14:textId="77777777" w:rsidR="00571A3E" w:rsidRPr="002548B0" w:rsidRDefault="00853B1B" w:rsidP="00571A3E">
      <w:pPr>
        <w:jc w:val="both"/>
        <w:rPr>
          <w:rFonts w:asciiTheme="minorHAnsi" w:hAnsiTheme="minorHAnsi" w:cstheme="minorHAnsi"/>
        </w:rPr>
      </w:pPr>
      <w:r w:rsidRPr="002548B0">
        <w:rPr>
          <w:rFonts w:asciiTheme="minorHAnsi" w:hAnsiTheme="minorHAnsi" w:cstheme="minorHAnsi"/>
        </w:rPr>
        <w:t>Ensure the ANZBMS Awards process is performed with integrity and objectivity. The committee has responsibility for administering the ANZBMS Awards process in conjunction with the Annual Scientific Meeting.</w:t>
      </w:r>
    </w:p>
    <w:p w14:paraId="570426A2" w14:textId="77777777" w:rsidR="00571A3E" w:rsidRPr="002548B0" w:rsidRDefault="00571A3E" w:rsidP="00571A3E">
      <w:pPr>
        <w:jc w:val="both"/>
        <w:rPr>
          <w:rFonts w:asciiTheme="minorHAnsi" w:hAnsiTheme="minorHAnsi" w:cstheme="minorHAnsi"/>
        </w:rPr>
      </w:pPr>
    </w:p>
    <w:p w14:paraId="554B0159" w14:textId="77777777" w:rsidR="00571A3E" w:rsidRPr="002548B0" w:rsidRDefault="00571A3E" w:rsidP="00571A3E">
      <w:pPr>
        <w:jc w:val="both"/>
        <w:rPr>
          <w:rFonts w:asciiTheme="minorHAnsi" w:hAnsiTheme="minorHAnsi" w:cstheme="minorHAnsi"/>
          <w:b/>
        </w:rPr>
      </w:pPr>
      <w:r w:rsidRPr="002548B0">
        <w:rPr>
          <w:rFonts w:asciiTheme="minorHAnsi" w:hAnsiTheme="minorHAnsi" w:cstheme="minorHAnsi"/>
          <w:b/>
        </w:rPr>
        <w:t>Frequency of Meetings</w:t>
      </w:r>
    </w:p>
    <w:p w14:paraId="397F8DC5" w14:textId="77777777" w:rsidR="00571A3E" w:rsidRPr="002548B0" w:rsidRDefault="00442D2A" w:rsidP="00571A3E">
      <w:pPr>
        <w:jc w:val="both"/>
        <w:rPr>
          <w:rFonts w:asciiTheme="minorHAnsi" w:hAnsiTheme="minorHAnsi" w:cstheme="minorHAnsi"/>
        </w:rPr>
      </w:pPr>
      <w:r w:rsidRPr="002548B0">
        <w:rPr>
          <w:rFonts w:asciiTheme="minorHAnsi" w:hAnsiTheme="minorHAnsi" w:cstheme="minorHAnsi"/>
        </w:rPr>
        <w:t xml:space="preserve">Communication is on an ‘ad hoc’ basis and generally via group email strings that are coordinated and led by the Chair. </w:t>
      </w:r>
    </w:p>
    <w:p w14:paraId="6D6EA19F" w14:textId="77777777" w:rsidR="00571A3E" w:rsidRPr="002548B0" w:rsidRDefault="00571A3E" w:rsidP="00571A3E">
      <w:pPr>
        <w:jc w:val="both"/>
        <w:rPr>
          <w:rFonts w:asciiTheme="minorHAnsi" w:hAnsiTheme="minorHAnsi" w:cstheme="minorHAnsi"/>
        </w:rPr>
      </w:pPr>
    </w:p>
    <w:p w14:paraId="483B2F8C" w14:textId="77777777" w:rsidR="00571A3E" w:rsidRPr="002548B0" w:rsidRDefault="00571A3E" w:rsidP="00571A3E">
      <w:pPr>
        <w:jc w:val="both"/>
        <w:rPr>
          <w:rFonts w:asciiTheme="minorHAnsi" w:hAnsiTheme="minorHAnsi" w:cstheme="minorHAnsi"/>
          <w:b/>
          <w:u w:val="single"/>
        </w:rPr>
      </w:pPr>
      <w:r w:rsidRPr="002548B0">
        <w:rPr>
          <w:rFonts w:asciiTheme="minorHAnsi" w:hAnsiTheme="minorHAnsi" w:cstheme="minorHAnsi"/>
          <w:b/>
          <w:u w:val="single"/>
        </w:rPr>
        <w:t>Reporting</w:t>
      </w:r>
    </w:p>
    <w:p w14:paraId="219BDF29" w14:textId="77777777" w:rsidR="00571A3E" w:rsidRPr="002548B0" w:rsidRDefault="00571A3E" w:rsidP="00571A3E">
      <w:pPr>
        <w:jc w:val="both"/>
        <w:rPr>
          <w:rFonts w:asciiTheme="minorHAnsi" w:hAnsiTheme="minorHAnsi" w:cstheme="minorHAnsi"/>
        </w:rPr>
      </w:pPr>
      <w:r w:rsidRPr="002548B0">
        <w:rPr>
          <w:rFonts w:asciiTheme="minorHAnsi" w:hAnsiTheme="minorHAnsi" w:cstheme="minorHAnsi"/>
        </w:rPr>
        <w:t xml:space="preserve">The committee reports via the Chair, to ANZBMS Council in writing. </w:t>
      </w:r>
    </w:p>
    <w:p w14:paraId="73CCDE71" w14:textId="77777777" w:rsidR="00571A3E" w:rsidRPr="002548B0" w:rsidRDefault="00571A3E" w:rsidP="00571A3E">
      <w:pPr>
        <w:jc w:val="both"/>
        <w:rPr>
          <w:rFonts w:asciiTheme="minorHAnsi" w:hAnsiTheme="minorHAnsi" w:cstheme="minorHAnsi"/>
        </w:rPr>
      </w:pPr>
    </w:p>
    <w:p w14:paraId="2FC9E30F" w14:textId="77777777" w:rsidR="00571A3E" w:rsidRPr="002548B0" w:rsidRDefault="00571A3E" w:rsidP="00571A3E">
      <w:pPr>
        <w:pStyle w:val="Header"/>
        <w:tabs>
          <w:tab w:val="clear" w:pos="4153"/>
          <w:tab w:val="clear" w:pos="8306"/>
        </w:tabs>
        <w:spacing w:after="120"/>
        <w:rPr>
          <w:rFonts w:asciiTheme="minorHAnsi" w:hAnsiTheme="minorHAnsi" w:cstheme="minorHAnsi"/>
          <w:b/>
          <w:spacing w:val="0"/>
          <w:sz w:val="24"/>
          <w:szCs w:val="24"/>
          <w:lang w:val="en-AU"/>
        </w:rPr>
      </w:pPr>
      <w:r w:rsidRPr="002548B0">
        <w:rPr>
          <w:rFonts w:asciiTheme="minorHAnsi" w:hAnsiTheme="minorHAnsi" w:cstheme="minorHAnsi"/>
          <w:b/>
          <w:spacing w:val="0"/>
          <w:sz w:val="24"/>
          <w:szCs w:val="24"/>
          <w:lang w:val="en-AU"/>
        </w:rPr>
        <w:t>Review and Amendment:</w:t>
      </w:r>
    </w:p>
    <w:p w14:paraId="6F1874A3" w14:textId="07B200A3" w:rsidR="00571A3E" w:rsidRPr="002548B0" w:rsidRDefault="00571A3E" w:rsidP="00571A3E">
      <w:pPr>
        <w:jc w:val="both"/>
        <w:rPr>
          <w:rFonts w:asciiTheme="minorHAnsi" w:hAnsiTheme="minorHAnsi" w:cstheme="minorHAnsi"/>
        </w:rPr>
      </w:pPr>
      <w:r w:rsidRPr="002548B0">
        <w:rPr>
          <w:rFonts w:asciiTheme="minorHAnsi" w:hAnsiTheme="minorHAnsi" w:cstheme="minorHAnsi"/>
        </w:rPr>
        <w:t xml:space="preserve">The role and function of the Committee and </w:t>
      </w:r>
      <w:r w:rsidR="006A5B2C">
        <w:rPr>
          <w:rFonts w:asciiTheme="minorHAnsi" w:hAnsiTheme="minorHAnsi" w:cstheme="minorHAnsi"/>
        </w:rPr>
        <w:t xml:space="preserve">the terms of </w:t>
      </w:r>
      <w:proofErr w:type="spellStart"/>
      <w:r w:rsidRPr="002548B0">
        <w:rPr>
          <w:rFonts w:asciiTheme="minorHAnsi" w:hAnsiTheme="minorHAnsi" w:cstheme="minorHAnsi"/>
        </w:rPr>
        <w:t xml:space="preserve">its </w:t>
      </w:r>
      <w:proofErr w:type="spellEnd"/>
      <w:r w:rsidRPr="002548B0">
        <w:rPr>
          <w:rFonts w:asciiTheme="minorHAnsi" w:hAnsiTheme="minorHAnsi" w:cstheme="minorHAnsi"/>
        </w:rPr>
        <w:t>members will be reviewed every 2 years by ANZBMS Council and the Chair of the research sub-committee.</w:t>
      </w:r>
      <w:r w:rsidR="006A5B2C">
        <w:rPr>
          <w:rFonts w:asciiTheme="minorHAnsi" w:hAnsiTheme="minorHAnsi" w:cstheme="minorHAnsi"/>
        </w:rPr>
        <w:t xml:space="preserve"> </w:t>
      </w:r>
    </w:p>
    <w:p w14:paraId="183F8847" w14:textId="77777777" w:rsidR="00213D39" w:rsidRPr="002548B0" w:rsidRDefault="00213D39" w:rsidP="00571A3E">
      <w:pPr>
        <w:jc w:val="both"/>
        <w:rPr>
          <w:rFonts w:asciiTheme="minorHAnsi" w:hAnsiTheme="minorHAnsi" w:cstheme="minorHAnsi"/>
        </w:rPr>
      </w:pPr>
    </w:p>
    <w:p w14:paraId="585BD765" w14:textId="77777777" w:rsidR="00213D39" w:rsidRPr="002548B0" w:rsidRDefault="00213D39" w:rsidP="00213D39">
      <w:pPr>
        <w:spacing w:before="100" w:beforeAutospacing="1" w:after="100" w:afterAutospacing="1" w:line="270" w:lineRule="atLeast"/>
        <w:outlineLvl w:val="2"/>
        <w:rPr>
          <w:rFonts w:asciiTheme="minorHAnsi" w:hAnsiTheme="minorHAnsi" w:cstheme="minorHAnsi"/>
          <w:b/>
          <w:bCs/>
          <w:color w:val="000000"/>
          <w:lang w:val="en-AU" w:eastAsia="en-AU"/>
        </w:rPr>
      </w:pPr>
      <w:r w:rsidRPr="002548B0">
        <w:rPr>
          <w:rFonts w:asciiTheme="minorHAnsi" w:hAnsiTheme="minorHAnsi" w:cstheme="minorHAnsi"/>
          <w:b/>
          <w:bCs/>
          <w:color w:val="000000"/>
          <w:lang w:val="en-AU" w:eastAsia="en-AU"/>
        </w:rPr>
        <w:t>Research Committee</w:t>
      </w:r>
    </w:p>
    <w:p w14:paraId="0ACD8001" w14:textId="77777777" w:rsidR="005E7338" w:rsidRDefault="005E7338" w:rsidP="002548B0">
      <w:pPr>
        <w:spacing w:before="100" w:beforeAutospacing="1" w:after="100" w:afterAutospacing="1"/>
        <w:rPr>
          <w:rFonts w:asciiTheme="minorHAnsi" w:hAnsiTheme="minorHAnsi" w:cstheme="minorHAnsi"/>
          <w:color w:val="000000"/>
          <w:lang w:eastAsia="en-AU"/>
        </w:rPr>
      </w:pPr>
      <w:r>
        <w:rPr>
          <w:rFonts w:asciiTheme="minorHAnsi" w:hAnsiTheme="minorHAnsi" w:cstheme="minorHAnsi"/>
          <w:color w:val="000000"/>
          <w:lang w:eastAsia="en-AU"/>
        </w:rPr>
        <w:t xml:space="preserve">Tania </w:t>
      </w:r>
      <w:proofErr w:type="spellStart"/>
      <w:r>
        <w:rPr>
          <w:rFonts w:asciiTheme="minorHAnsi" w:hAnsiTheme="minorHAnsi" w:cstheme="minorHAnsi"/>
          <w:color w:val="000000"/>
          <w:lang w:eastAsia="en-AU"/>
        </w:rPr>
        <w:t>Winzenberg</w:t>
      </w:r>
      <w:proofErr w:type="spellEnd"/>
      <w:r>
        <w:rPr>
          <w:rFonts w:asciiTheme="minorHAnsi" w:hAnsiTheme="minorHAnsi" w:cstheme="minorHAnsi"/>
          <w:color w:val="000000"/>
          <w:lang w:eastAsia="en-AU"/>
        </w:rPr>
        <w:t xml:space="preserve"> and Tuan Nguyen (Co-Chairs)</w:t>
      </w:r>
    </w:p>
    <w:p w14:paraId="56632218" w14:textId="697B29C8" w:rsidR="002548B0" w:rsidRDefault="005E7338" w:rsidP="002548B0">
      <w:pPr>
        <w:spacing w:before="100" w:beforeAutospacing="1" w:after="100" w:afterAutospacing="1"/>
        <w:rPr>
          <w:rFonts w:asciiTheme="minorHAnsi" w:hAnsiTheme="minorHAnsi" w:cstheme="minorHAnsi"/>
          <w:color w:val="000000"/>
          <w:lang w:eastAsia="en-AU"/>
        </w:rPr>
      </w:pPr>
      <w:proofErr w:type="spellStart"/>
      <w:r>
        <w:rPr>
          <w:rFonts w:asciiTheme="minorHAnsi" w:hAnsiTheme="minorHAnsi" w:cstheme="minorHAnsi"/>
          <w:color w:val="000000"/>
          <w:lang w:val="de-DE" w:eastAsia="en-AU"/>
        </w:rPr>
        <w:t>Representative</w:t>
      </w:r>
      <w:proofErr w:type="spellEnd"/>
      <w:r>
        <w:rPr>
          <w:rFonts w:asciiTheme="minorHAnsi" w:hAnsiTheme="minorHAnsi" w:cstheme="minorHAnsi"/>
          <w:color w:val="000000"/>
          <w:lang w:val="de-DE" w:eastAsia="en-AU"/>
        </w:rPr>
        <w:t xml:space="preserve"> </w:t>
      </w:r>
      <w:proofErr w:type="spellStart"/>
      <w:r>
        <w:rPr>
          <w:rFonts w:asciiTheme="minorHAnsi" w:hAnsiTheme="minorHAnsi" w:cstheme="minorHAnsi"/>
          <w:color w:val="000000"/>
          <w:lang w:val="de-DE" w:eastAsia="en-AU"/>
        </w:rPr>
        <w:t>fro</w:t>
      </w:r>
      <w:r w:rsidR="002548B0" w:rsidRPr="00CA075C">
        <w:rPr>
          <w:rFonts w:asciiTheme="minorHAnsi" w:hAnsiTheme="minorHAnsi" w:cstheme="minorHAnsi"/>
          <w:color w:val="000000"/>
          <w:lang w:val="de-DE" w:eastAsia="en-AU"/>
        </w:rPr>
        <w:br/>
        <w:t>Jiake</w:t>
      </w:r>
      <w:proofErr w:type="spellEnd"/>
      <w:r w:rsidR="002548B0" w:rsidRPr="00CA075C">
        <w:rPr>
          <w:rFonts w:asciiTheme="minorHAnsi" w:hAnsiTheme="minorHAnsi" w:cstheme="minorHAnsi"/>
          <w:color w:val="000000"/>
          <w:lang w:val="de-DE" w:eastAsia="en-AU"/>
        </w:rPr>
        <w:t xml:space="preserve"> </w:t>
      </w:r>
      <w:proofErr w:type="spellStart"/>
      <w:r w:rsidR="002548B0" w:rsidRPr="00CA075C">
        <w:rPr>
          <w:rFonts w:asciiTheme="minorHAnsi" w:hAnsiTheme="minorHAnsi" w:cstheme="minorHAnsi"/>
          <w:color w:val="000000"/>
          <w:lang w:val="de-DE" w:eastAsia="en-AU"/>
        </w:rPr>
        <w:t>Xu</w:t>
      </w:r>
      <w:proofErr w:type="spellEnd"/>
      <w:r w:rsidR="002548B0" w:rsidRPr="00CA075C">
        <w:rPr>
          <w:rFonts w:asciiTheme="minorHAnsi" w:hAnsiTheme="minorHAnsi" w:cstheme="minorHAnsi"/>
          <w:color w:val="000000"/>
          <w:lang w:val="de-DE" w:eastAsia="en-AU"/>
        </w:rPr>
        <w:br/>
      </w:r>
      <w:r w:rsidR="002548B0" w:rsidRPr="00CA075C">
        <w:rPr>
          <w:rFonts w:asciiTheme="minorHAnsi" w:hAnsiTheme="minorHAnsi" w:cstheme="minorHAnsi"/>
          <w:color w:val="000000"/>
          <w:lang w:eastAsia="en-AU"/>
        </w:rPr>
        <w:t>David Findlay</w:t>
      </w:r>
      <w:r w:rsidR="002548B0" w:rsidRPr="00CA075C">
        <w:rPr>
          <w:rFonts w:asciiTheme="minorHAnsi" w:hAnsiTheme="minorHAnsi" w:cstheme="minorHAnsi"/>
          <w:color w:val="000000"/>
          <w:lang w:eastAsia="en-AU"/>
        </w:rPr>
        <w:br/>
      </w:r>
      <w:proofErr w:type="spellStart"/>
      <w:r w:rsidR="002548B0" w:rsidRPr="00CA075C">
        <w:rPr>
          <w:rFonts w:asciiTheme="minorHAnsi" w:hAnsiTheme="minorHAnsi" w:cstheme="minorHAnsi"/>
          <w:color w:val="000000"/>
          <w:lang w:eastAsia="en-AU"/>
        </w:rPr>
        <w:t>Dorit</w:t>
      </w:r>
      <w:proofErr w:type="spellEnd"/>
      <w:r w:rsidR="002548B0" w:rsidRPr="00CA075C">
        <w:rPr>
          <w:rFonts w:asciiTheme="minorHAnsi" w:hAnsiTheme="minorHAnsi" w:cstheme="minorHAnsi"/>
          <w:color w:val="000000"/>
          <w:lang w:eastAsia="en-AU"/>
        </w:rPr>
        <w:t xml:space="preserve"> </w:t>
      </w:r>
      <w:proofErr w:type="spellStart"/>
      <w:r w:rsidR="002548B0" w:rsidRPr="00CA075C">
        <w:rPr>
          <w:rFonts w:asciiTheme="minorHAnsi" w:hAnsiTheme="minorHAnsi" w:cstheme="minorHAnsi"/>
          <w:color w:val="000000"/>
          <w:lang w:eastAsia="en-AU"/>
        </w:rPr>
        <w:t>Naot</w:t>
      </w:r>
      <w:proofErr w:type="spellEnd"/>
      <w:r w:rsidR="002548B0" w:rsidRPr="00CA075C">
        <w:rPr>
          <w:rFonts w:asciiTheme="minorHAnsi" w:hAnsiTheme="minorHAnsi" w:cstheme="minorHAnsi"/>
          <w:color w:val="000000"/>
          <w:lang w:eastAsia="en-AU"/>
        </w:rPr>
        <w:br/>
        <w:t>Jackie Center</w:t>
      </w:r>
      <w:r w:rsidR="002548B0" w:rsidRPr="00CA075C">
        <w:rPr>
          <w:rFonts w:asciiTheme="minorHAnsi" w:hAnsiTheme="minorHAnsi" w:cstheme="minorHAnsi"/>
          <w:color w:val="000000"/>
          <w:lang w:eastAsia="en-AU"/>
        </w:rPr>
        <w:br/>
        <w:t>Mark Forwood</w:t>
      </w:r>
      <w:r w:rsidR="002548B0" w:rsidRPr="00CA075C">
        <w:rPr>
          <w:rFonts w:asciiTheme="minorHAnsi" w:hAnsiTheme="minorHAnsi" w:cstheme="minorHAnsi"/>
          <w:color w:val="000000"/>
          <w:lang w:eastAsia="en-AU"/>
        </w:rPr>
        <w:br/>
        <w:t>Sharon Brennan</w:t>
      </w:r>
    </w:p>
    <w:p w14:paraId="0FBC3AE3" w14:textId="77777777" w:rsidR="00B40860" w:rsidRPr="00197D52" w:rsidRDefault="00B40860" w:rsidP="00B40860">
      <w:pPr>
        <w:rPr>
          <w:b/>
          <w:bCs/>
          <w:color w:val="000000"/>
          <w:lang w:val="en-AU"/>
        </w:rPr>
      </w:pPr>
      <w:r w:rsidRPr="00197D52">
        <w:rPr>
          <w:b/>
          <w:bCs/>
          <w:color w:val="000000"/>
          <w:lang w:val="en-AU"/>
        </w:rPr>
        <w:t>Code of conduct for ANZBMS Council</w:t>
      </w:r>
      <w:r>
        <w:rPr>
          <w:b/>
          <w:bCs/>
          <w:color w:val="000000"/>
          <w:lang w:val="en-AU"/>
        </w:rPr>
        <w:t xml:space="preserve"> and</w:t>
      </w:r>
      <w:r w:rsidRPr="00197D52">
        <w:rPr>
          <w:b/>
          <w:bCs/>
          <w:color w:val="000000"/>
          <w:lang w:val="en-AU"/>
        </w:rPr>
        <w:t xml:space="preserve"> Committees</w:t>
      </w:r>
      <w:r>
        <w:rPr>
          <w:rStyle w:val="FootnoteReference"/>
          <w:color w:val="000000"/>
          <w:lang w:val="en-AU"/>
        </w:rPr>
        <w:footnoteReference w:id="1"/>
      </w:r>
      <w:r w:rsidRPr="00197D52">
        <w:rPr>
          <w:b/>
          <w:bCs/>
          <w:color w:val="000000"/>
          <w:lang w:val="en-AU"/>
        </w:rPr>
        <w:t xml:space="preserve"> </w:t>
      </w:r>
    </w:p>
    <w:p w14:paraId="432BE01F" w14:textId="77777777" w:rsidR="00B40860" w:rsidRDefault="00B40860" w:rsidP="00B40860">
      <w:pPr>
        <w:pStyle w:val="Default"/>
        <w:rPr>
          <w:rFonts w:eastAsia="Times New Roman"/>
          <w:lang w:val="en-AU"/>
        </w:rPr>
      </w:pPr>
    </w:p>
    <w:p w14:paraId="0541CDF2" w14:textId="77777777" w:rsidR="00B40860" w:rsidRPr="00197D52" w:rsidRDefault="00B40860" w:rsidP="00B40860">
      <w:pPr>
        <w:pStyle w:val="Default"/>
      </w:pPr>
      <w:r w:rsidRPr="00197D52">
        <w:rPr>
          <w:rFonts w:eastAsia="Times New Roman"/>
          <w:lang w:val="en-AU"/>
        </w:rPr>
        <w:t xml:space="preserve">ANZBMS is </w:t>
      </w:r>
      <w:r w:rsidRPr="0070564D">
        <w:rPr>
          <w:rFonts w:eastAsia="Times New Roman"/>
          <w:lang w:val="en-AU"/>
        </w:rPr>
        <w:t xml:space="preserve">committed to </w:t>
      </w:r>
      <w:r w:rsidRPr="00197D52">
        <w:rPr>
          <w:rFonts w:eastAsia="Times New Roman"/>
          <w:lang w:val="en-AU"/>
        </w:rPr>
        <w:t xml:space="preserve">be </w:t>
      </w:r>
      <w:r w:rsidRPr="0070564D">
        <w:rPr>
          <w:rFonts w:eastAsia="Times New Roman"/>
          <w:lang w:val="en-AU"/>
        </w:rPr>
        <w:t xml:space="preserve">productive and </w:t>
      </w:r>
      <w:r w:rsidRPr="00197D52">
        <w:rPr>
          <w:rFonts w:eastAsia="Times New Roman"/>
          <w:lang w:val="en-AU"/>
        </w:rPr>
        <w:t>inclusiv</w:t>
      </w:r>
      <w:r w:rsidRPr="0070564D">
        <w:rPr>
          <w:rFonts w:eastAsia="Times New Roman"/>
          <w:lang w:val="en-AU"/>
        </w:rPr>
        <w:t>e fo</w:t>
      </w:r>
      <w:r w:rsidRPr="00197D52">
        <w:rPr>
          <w:rFonts w:eastAsia="Times New Roman"/>
          <w:lang w:val="en-AU"/>
        </w:rPr>
        <w:t>r all members and staff</w:t>
      </w:r>
      <w:r w:rsidRPr="0070564D">
        <w:rPr>
          <w:rFonts w:eastAsia="Times New Roman"/>
          <w:lang w:val="en-AU"/>
        </w:rPr>
        <w:t xml:space="preserve">, </w:t>
      </w:r>
      <w:r w:rsidRPr="00197D52">
        <w:t>regardless of age, ethnicity, race, gender identity or expression, sexual orientation, disabilities, religion, marital status, or any other reason unrelated to professional performance</w:t>
      </w:r>
      <w:r w:rsidRPr="0070564D">
        <w:rPr>
          <w:rFonts w:eastAsia="Times New Roman"/>
          <w:lang w:val="en-AU"/>
        </w:rPr>
        <w:t xml:space="preserve">. </w:t>
      </w:r>
      <w:r w:rsidRPr="00197D52">
        <w:t xml:space="preserve">We require all members of Council, all Committee members, </w:t>
      </w:r>
      <w:r>
        <w:t xml:space="preserve">and </w:t>
      </w:r>
      <w:r w:rsidRPr="00197D52">
        <w:t xml:space="preserve">ANZBMS </w:t>
      </w:r>
      <w:r>
        <w:t>employees</w:t>
      </w:r>
      <w:r w:rsidRPr="00197D52">
        <w:t xml:space="preserve"> </w:t>
      </w:r>
      <w:r>
        <w:t xml:space="preserve">to </w:t>
      </w:r>
      <w:r w:rsidRPr="00197D52">
        <w:t xml:space="preserve">abide by this Code of Conduct. </w:t>
      </w:r>
    </w:p>
    <w:p w14:paraId="488677BC" w14:textId="77777777" w:rsidR="00B40860" w:rsidRPr="00197D52" w:rsidRDefault="00B40860" w:rsidP="00B40860">
      <w:pPr>
        <w:pStyle w:val="Default"/>
        <w:rPr>
          <w:rFonts w:eastAsia="Times New Roman"/>
          <w:lang w:val="en-AU"/>
        </w:rPr>
      </w:pPr>
    </w:p>
    <w:p w14:paraId="69AC3153" w14:textId="77777777" w:rsidR="00B40860" w:rsidRPr="00197D52" w:rsidRDefault="00B40860" w:rsidP="00B40860">
      <w:pPr>
        <w:pStyle w:val="Default"/>
      </w:pPr>
      <w:r>
        <w:t>ANZBMS Council and committees are</w:t>
      </w:r>
      <w:r w:rsidRPr="00197D52">
        <w:t xml:space="preserve"> central </w:t>
      </w:r>
      <w:r>
        <w:t>to</w:t>
      </w:r>
      <w:r w:rsidRPr="00197D52">
        <w:t xml:space="preserve"> professional training and networking in our discipline</w:t>
      </w:r>
      <w:r>
        <w:t>.</w:t>
      </w:r>
      <w:r w:rsidRPr="00197D52">
        <w:t xml:space="preserve"> </w:t>
      </w:r>
      <w:r>
        <w:t>Consequently, they are an</w:t>
      </w:r>
      <w:r w:rsidRPr="00197D52">
        <w:t xml:space="preserve"> extension of the workplace environment. As such, all university, or institutional rules regarding appropriate behaviour apply in these contexts. The ANZBMS will not tolerate harassment of participants, </w:t>
      </w:r>
      <w:r w:rsidRPr="00197D52">
        <w:rPr>
          <w:rFonts w:eastAsia="Times New Roman"/>
          <w:lang w:val="en-AU"/>
        </w:rPr>
        <w:t xml:space="preserve">or </w:t>
      </w:r>
      <w:r>
        <w:rPr>
          <w:rFonts w:eastAsia="Times New Roman"/>
          <w:lang w:val="en-AU"/>
        </w:rPr>
        <w:t>staff</w:t>
      </w:r>
      <w:r w:rsidRPr="00197D52">
        <w:rPr>
          <w:rFonts w:eastAsia="Times New Roman"/>
          <w:lang w:val="en-AU"/>
        </w:rPr>
        <w:t>,</w:t>
      </w:r>
      <w:r w:rsidRPr="00197D52">
        <w:t xml:space="preserve"> in any form, nor will ANZBMS tolerate </w:t>
      </w:r>
      <w:r>
        <w:t>victimisation of complainants</w:t>
      </w:r>
      <w:r w:rsidRPr="00197D52">
        <w:t xml:space="preserve"> for reporting of misconduct.</w:t>
      </w:r>
    </w:p>
    <w:p w14:paraId="0DED28AE" w14:textId="77777777" w:rsidR="00B40860" w:rsidRPr="0070564D" w:rsidRDefault="00B40860" w:rsidP="00B40860">
      <w:pPr>
        <w:rPr>
          <w:rFonts w:ascii="Calibri" w:hAnsi="Calibri" w:cs="Calibri"/>
          <w:color w:val="000000"/>
          <w:lang w:val="en-AU"/>
        </w:rPr>
      </w:pPr>
    </w:p>
    <w:p w14:paraId="5E3E416C" w14:textId="77777777" w:rsidR="00B40860" w:rsidRPr="0070564D" w:rsidRDefault="00B40860" w:rsidP="00B40860">
      <w:pPr>
        <w:rPr>
          <w:rFonts w:ascii="Calibri" w:hAnsi="Calibri" w:cs="Calibri"/>
          <w:color w:val="000000"/>
          <w:lang w:val="en-AU"/>
        </w:rPr>
      </w:pPr>
      <w:r w:rsidRPr="0070564D">
        <w:rPr>
          <w:color w:val="000000"/>
          <w:lang w:val="en-AU"/>
        </w:rPr>
        <w:t>Please follow these guidelines:</w:t>
      </w:r>
    </w:p>
    <w:p w14:paraId="1560BE81" w14:textId="77777777" w:rsidR="00B40860" w:rsidRPr="00197D52" w:rsidRDefault="00B40860" w:rsidP="00B40860">
      <w:pPr>
        <w:pStyle w:val="Default"/>
        <w:numPr>
          <w:ilvl w:val="0"/>
          <w:numId w:val="10"/>
        </w:numPr>
      </w:pPr>
      <w:r w:rsidRPr="0070564D">
        <w:rPr>
          <w:rFonts w:eastAsia="Times New Roman"/>
          <w:lang w:val="en-AU"/>
        </w:rPr>
        <w:t xml:space="preserve">All communication should be appropriate for a professional </w:t>
      </w:r>
      <w:r>
        <w:rPr>
          <w:rFonts w:eastAsia="Times New Roman"/>
          <w:lang w:val="en-AU"/>
        </w:rPr>
        <w:t>organisation</w:t>
      </w:r>
      <w:r w:rsidRPr="0070564D">
        <w:rPr>
          <w:rFonts w:eastAsia="Times New Roman"/>
          <w:lang w:val="en-AU"/>
        </w:rPr>
        <w:t xml:space="preserve"> including people of many different backgrounds. </w:t>
      </w:r>
    </w:p>
    <w:p w14:paraId="3B790E6A" w14:textId="77777777" w:rsidR="00B40860" w:rsidRPr="00BC36CC" w:rsidRDefault="00B40860" w:rsidP="00B40860">
      <w:pPr>
        <w:numPr>
          <w:ilvl w:val="0"/>
          <w:numId w:val="9"/>
        </w:numPr>
        <w:rPr>
          <w:rFonts w:ascii="Calibri" w:hAnsi="Calibri" w:cs="Calibri"/>
          <w:color w:val="000000"/>
          <w:lang w:val="en-AU"/>
        </w:rPr>
      </w:pPr>
      <w:r>
        <w:rPr>
          <w:color w:val="000000"/>
          <w:lang w:val="en-AU"/>
        </w:rPr>
        <w:t>S</w:t>
      </w:r>
      <w:r w:rsidRPr="0070564D">
        <w:rPr>
          <w:color w:val="000000"/>
          <w:lang w:val="en-AU"/>
        </w:rPr>
        <w:t>exist, racist, or exclusionary comments or jokes are not appropriate</w:t>
      </w:r>
      <w:r w:rsidRPr="00197D52">
        <w:rPr>
          <w:color w:val="000000"/>
          <w:lang w:val="en-AU"/>
        </w:rPr>
        <w:t xml:space="preserve">; this includes </w:t>
      </w:r>
      <w:r w:rsidRPr="0070564D">
        <w:rPr>
          <w:color w:val="000000"/>
          <w:lang w:val="en-AU"/>
        </w:rPr>
        <w:t>offensive comments</w:t>
      </w:r>
      <w:r w:rsidRPr="00197D52">
        <w:rPr>
          <w:color w:val="000000"/>
          <w:lang w:val="en-AU"/>
        </w:rPr>
        <w:t xml:space="preserve"> or images </w:t>
      </w:r>
      <w:r w:rsidRPr="0070564D">
        <w:rPr>
          <w:color w:val="000000"/>
          <w:lang w:val="en-AU"/>
        </w:rPr>
        <w:t>related to gender, sexual orientation, disability, physical appearance, body size, race</w:t>
      </w:r>
      <w:r>
        <w:rPr>
          <w:color w:val="000000"/>
          <w:lang w:val="en-AU"/>
        </w:rPr>
        <w:t>,</w:t>
      </w:r>
      <w:r w:rsidRPr="0070564D">
        <w:rPr>
          <w:color w:val="000000"/>
          <w:lang w:val="en-AU"/>
        </w:rPr>
        <w:t xml:space="preserve"> or religion.</w:t>
      </w:r>
    </w:p>
    <w:p w14:paraId="2E2AD126" w14:textId="77777777" w:rsidR="00B40860" w:rsidRPr="00E044EF" w:rsidRDefault="00B40860" w:rsidP="00B40860">
      <w:pPr>
        <w:pStyle w:val="Default"/>
        <w:numPr>
          <w:ilvl w:val="0"/>
          <w:numId w:val="9"/>
        </w:numPr>
        <w:rPr>
          <w:rFonts w:ascii="Calibri" w:eastAsia="Times New Roman" w:hAnsi="Calibri" w:cs="Calibri"/>
          <w:lang w:val="en-AU"/>
        </w:rPr>
      </w:pPr>
      <w:r w:rsidRPr="00BC36CC">
        <w:t>Behaviour that is acceptable to one person may not be acceptable to another</w:t>
      </w:r>
      <w:r>
        <w:t>.</w:t>
      </w:r>
      <w:r w:rsidRPr="00BC36CC">
        <w:t xml:space="preserve"> </w:t>
      </w:r>
      <w:r>
        <w:t>Use</w:t>
      </w:r>
      <w:r w:rsidRPr="00BC36CC">
        <w:t xml:space="preserve"> discretion to ensure that words and actions communicate respect for others. This is especially important for those in positions of seniority, as those in more junior </w:t>
      </w:r>
      <w:r w:rsidRPr="00BC36CC">
        <w:lastRenderedPageBreak/>
        <w:t>positions may be reluctant to express their objections or discomfort regarding unwelcome behaviour.</w:t>
      </w:r>
      <w:r w:rsidRPr="00BC36CC">
        <w:rPr>
          <w:rFonts w:eastAsia="Times New Roman"/>
          <w:lang w:val="en-AU"/>
        </w:rPr>
        <w:t xml:space="preserve"> </w:t>
      </w:r>
    </w:p>
    <w:p w14:paraId="3BA67413" w14:textId="77777777" w:rsidR="00B40860" w:rsidRPr="00BC36CC" w:rsidRDefault="00B40860" w:rsidP="00B40860">
      <w:pPr>
        <w:pStyle w:val="Default"/>
        <w:numPr>
          <w:ilvl w:val="0"/>
          <w:numId w:val="9"/>
        </w:numPr>
        <w:rPr>
          <w:rFonts w:ascii="Calibri" w:eastAsia="Times New Roman" w:hAnsi="Calibri" w:cs="Calibri"/>
          <w:lang w:val="en-AU"/>
        </w:rPr>
      </w:pPr>
      <w:r>
        <w:rPr>
          <w:rFonts w:eastAsia="Times New Roman"/>
          <w:lang w:val="en-US"/>
        </w:rPr>
        <w:t>U</w:t>
      </w:r>
      <w:r w:rsidRPr="00E84BE1">
        <w:rPr>
          <w:rFonts w:eastAsia="Times New Roman"/>
          <w:lang w:val="en-US"/>
        </w:rPr>
        <w:t xml:space="preserve">se </w:t>
      </w:r>
      <w:r>
        <w:rPr>
          <w:rFonts w:eastAsia="Times New Roman"/>
          <w:lang w:val="en-US"/>
        </w:rPr>
        <w:t>ANZBMS</w:t>
      </w:r>
      <w:r w:rsidRPr="00E84BE1">
        <w:rPr>
          <w:rFonts w:eastAsia="Times New Roman"/>
          <w:lang w:val="en-US"/>
        </w:rPr>
        <w:t xml:space="preserve"> property and money efficiently, carefully and honestly with due </w:t>
      </w:r>
      <w:proofErr w:type="spellStart"/>
      <w:r w:rsidRPr="00E84BE1">
        <w:rPr>
          <w:rFonts w:eastAsia="Times New Roman"/>
          <w:lang w:val="en-US"/>
        </w:rPr>
        <w:t>authorisation</w:t>
      </w:r>
      <w:proofErr w:type="spellEnd"/>
      <w:r w:rsidRPr="00E84BE1">
        <w:rPr>
          <w:rFonts w:eastAsia="Times New Roman"/>
          <w:lang w:val="en-US"/>
        </w:rPr>
        <w:t xml:space="preserve"> and without misappropriation</w:t>
      </w:r>
    </w:p>
    <w:p w14:paraId="7BBFCB80" w14:textId="77777777" w:rsidR="00B40860" w:rsidRPr="00E044EF" w:rsidRDefault="00B40860" w:rsidP="00B40860">
      <w:pPr>
        <w:numPr>
          <w:ilvl w:val="0"/>
          <w:numId w:val="9"/>
        </w:numPr>
        <w:rPr>
          <w:color w:val="000000"/>
          <w:lang w:val="en-AU"/>
        </w:rPr>
      </w:pPr>
      <w:r w:rsidRPr="007C1778">
        <w:rPr>
          <w:color w:val="000000"/>
          <w:lang w:val="en-GB"/>
        </w:rPr>
        <w:t>Treat everyone with respect and courtesy and without discrimination or harassment.</w:t>
      </w:r>
      <w:r w:rsidRPr="007C1778">
        <w:rPr>
          <w:color w:val="000000"/>
          <w:lang w:val="en-AU"/>
        </w:rPr>
        <w:t xml:space="preserve"> </w:t>
      </w:r>
      <w:r w:rsidRPr="007C1778">
        <w:rPr>
          <w:color w:val="000000"/>
          <w:lang w:val="en-GB"/>
        </w:rPr>
        <w:t>Harassment is repeated behaviour that is directed at an individual</w:t>
      </w:r>
      <w:r>
        <w:rPr>
          <w:color w:val="000000"/>
          <w:lang w:val="en-GB"/>
        </w:rPr>
        <w:t>,</w:t>
      </w:r>
      <w:r w:rsidRPr="007C1778">
        <w:rPr>
          <w:color w:val="000000"/>
          <w:lang w:val="en-GB"/>
        </w:rPr>
        <w:t xml:space="preserve"> or group</w:t>
      </w:r>
      <w:r>
        <w:rPr>
          <w:color w:val="000000"/>
          <w:lang w:val="en-GB"/>
        </w:rPr>
        <w:t>,</w:t>
      </w:r>
      <w:r w:rsidRPr="007C1778">
        <w:rPr>
          <w:color w:val="000000"/>
          <w:lang w:val="en-GB"/>
        </w:rPr>
        <w:t xml:space="preserve"> </w:t>
      </w:r>
      <w:r>
        <w:rPr>
          <w:color w:val="000000"/>
          <w:lang w:val="en-GB"/>
        </w:rPr>
        <w:t xml:space="preserve">and </w:t>
      </w:r>
      <w:r w:rsidRPr="007C1778">
        <w:rPr>
          <w:color w:val="000000"/>
          <w:lang w:val="en-GB"/>
        </w:rPr>
        <w:t>is offensive, humiliating, intimidating or threatening</w:t>
      </w:r>
      <w:r>
        <w:rPr>
          <w:color w:val="000000"/>
          <w:lang w:val="en-GB"/>
        </w:rPr>
        <w:t>.</w:t>
      </w:r>
      <w:r w:rsidRPr="007C1778">
        <w:rPr>
          <w:color w:val="000000"/>
          <w:lang w:val="en-AU"/>
        </w:rPr>
        <w:t xml:space="preserve"> Harassment </w:t>
      </w:r>
      <w:r>
        <w:rPr>
          <w:color w:val="000000"/>
          <w:lang w:val="en-AU"/>
        </w:rPr>
        <w:t xml:space="preserve">can </w:t>
      </w:r>
      <w:r w:rsidRPr="007C1778">
        <w:rPr>
          <w:color w:val="000000"/>
          <w:lang w:val="en-AU"/>
        </w:rPr>
        <w:t xml:space="preserve">include inappropriate physical contact, sexual attention or innuendo, deliberate intimidation, stalking, and photography or recording of an individual without consent. </w:t>
      </w:r>
      <w:r>
        <w:rPr>
          <w:rFonts w:ascii="Calibri" w:hAnsi="Calibri" w:cs="Calibri"/>
          <w:color w:val="000000"/>
          <w:lang w:val="en-AU"/>
        </w:rPr>
        <w:br/>
      </w:r>
      <w:r w:rsidRPr="00E044EF">
        <w:rPr>
          <w:color w:val="000000"/>
          <w:lang w:val="en-GB"/>
        </w:rPr>
        <w:t xml:space="preserve">Sexual Harassment is unlawful under the </w:t>
      </w:r>
      <w:r w:rsidRPr="00E044EF">
        <w:rPr>
          <w:i/>
          <w:iCs/>
          <w:color w:val="000000"/>
          <w:lang w:val="en-GB"/>
        </w:rPr>
        <w:t>Sex Discrimination Act 1984</w:t>
      </w:r>
      <w:r w:rsidRPr="00E044EF">
        <w:rPr>
          <w:color w:val="000000"/>
          <w:lang w:val="en-GB"/>
        </w:rPr>
        <w:t xml:space="preserve"> (</w:t>
      </w:r>
      <w:proofErr w:type="spellStart"/>
      <w:r w:rsidRPr="00E044EF">
        <w:rPr>
          <w:color w:val="000000"/>
          <w:lang w:val="en-GB"/>
        </w:rPr>
        <w:t>Cth</w:t>
      </w:r>
      <w:proofErr w:type="spellEnd"/>
      <w:r w:rsidRPr="00E044EF">
        <w:rPr>
          <w:color w:val="000000"/>
          <w:lang w:val="en-GB"/>
        </w:rPr>
        <w:t>)</w:t>
      </w:r>
      <w:r>
        <w:rPr>
          <w:color w:val="000000"/>
          <w:lang w:val="en-GB"/>
        </w:rPr>
        <w:t>.</w:t>
      </w:r>
    </w:p>
    <w:p w14:paraId="07EEDC19" w14:textId="77777777" w:rsidR="00B40860" w:rsidRPr="0070564D" w:rsidRDefault="00B40860" w:rsidP="00B40860">
      <w:pPr>
        <w:numPr>
          <w:ilvl w:val="0"/>
          <w:numId w:val="9"/>
        </w:numPr>
        <w:rPr>
          <w:rFonts w:ascii="Calibri" w:hAnsi="Calibri" w:cs="Calibri"/>
          <w:color w:val="000000"/>
          <w:lang w:val="en-AU"/>
        </w:rPr>
      </w:pPr>
      <w:r>
        <w:rPr>
          <w:color w:val="000000"/>
          <w:lang w:val="en-AU"/>
        </w:rPr>
        <w:t>Conflicts of interest, whether personal or professional, should be declared at the start of any meeting of the Council or Committees.</w:t>
      </w:r>
    </w:p>
    <w:p w14:paraId="717E6274" w14:textId="77777777" w:rsidR="00B40860" w:rsidRPr="0070564D" w:rsidRDefault="00B40860" w:rsidP="00B40860">
      <w:pPr>
        <w:rPr>
          <w:rFonts w:ascii="Calibri" w:hAnsi="Calibri" w:cs="Calibri"/>
          <w:color w:val="000000"/>
          <w:lang w:val="en-AU"/>
        </w:rPr>
      </w:pPr>
    </w:p>
    <w:p w14:paraId="1893DEE6" w14:textId="77777777" w:rsidR="00B40860" w:rsidRPr="00197D52" w:rsidRDefault="00B40860" w:rsidP="00B40860">
      <w:pPr>
        <w:rPr>
          <w:color w:val="000000"/>
          <w:lang w:val="en-AU"/>
        </w:rPr>
      </w:pPr>
      <w:r w:rsidRPr="0070564D">
        <w:rPr>
          <w:color w:val="000000"/>
          <w:lang w:val="en-AU"/>
        </w:rPr>
        <w:t xml:space="preserve">Participants </w:t>
      </w:r>
      <w:r w:rsidRPr="00197D52">
        <w:rPr>
          <w:color w:val="000000"/>
          <w:lang w:val="en-AU"/>
        </w:rPr>
        <w:t>in ANZBMS Council</w:t>
      </w:r>
      <w:r>
        <w:rPr>
          <w:color w:val="000000"/>
          <w:lang w:val="en-AU"/>
        </w:rPr>
        <w:t xml:space="preserve"> and</w:t>
      </w:r>
      <w:r w:rsidRPr="00197D52">
        <w:rPr>
          <w:color w:val="000000"/>
          <w:lang w:val="en-AU"/>
        </w:rPr>
        <w:t xml:space="preserve"> our Committees who are </w:t>
      </w:r>
      <w:r w:rsidRPr="0070564D">
        <w:rPr>
          <w:color w:val="000000"/>
          <w:lang w:val="en-AU"/>
        </w:rPr>
        <w:t xml:space="preserve">asked to stop any inappropriate behaviour are expected to comply immediately. </w:t>
      </w:r>
    </w:p>
    <w:p w14:paraId="7BDAE09D" w14:textId="77777777" w:rsidR="00B40860" w:rsidRPr="00197D52" w:rsidRDefault="00B40860" w:rsidP="00B40860">
      <w:pPr>
        <w:rPr>
          <w:color w:val="000000"/>
          <w:lang w:val="en-AU"/>
        </w:rPr>
      </w:pPr>
    </w:p>
    <w:p w14:paraId="16E7D6AE" w14:textId="77777777" w:rsidR="00B40860" w:rsidRPr="0070564D" w:rsidRDefault="00B40860" w:rsidP="00B40860">
      <w:pPr>
        <w:rPr>
          <w:rFonts w:ascii="Calibri" w:hAnsi="Calibri" w:cs="Calibri"/>
          <w:color w:val="000000"/>
          <w:lang w:val="en-AU"/>
        </w:rPr>
      </w:pPr>
      <w:r w:rsidRPr="00197D52">
        <w:rPr>
          <w:color w:val="000000"/>
          <w:lang w:val="en-AU"/>
        </w:rPr>
        <w:t>Council or Committee members violating this code of conduct may be asked to resign from the Council or Committee</w:t>
      </w:r>
      <w:r>
        <w:rPr>
          <w:color w:val="000000"/>
          <w:lang w:val="en-AU"/>
        </w:rPr>
        <w:t>(s)</w:t>
      </w:r>
      <w:r w:rsidRPr="00197D52">
        <w:rPr>
          <w:color w:val="000000"/>
          <w:lang w:val="en-AU"/>
        </w:rPr>
        <w:t xml:space="preserve">. </w:t>
      </w:r>
    </w:p>
    <w:p w14:paraId="57239D90" w14:textId="77777777" w:rsidR="00B40860" w:rsidRPr="00197D52" w:rsidRDefault="00B40860" w:rsidP="00B40860">
      <w:pPr>
        <w:rPr>
          <w:color w:val="000000"/>
          <w:lang w:val="en-AU"/>
        </w:rPr>
      </w:pPr>
    </w:p>
    <w:p w14:paraId="0C607AAD" w14:textId="77777777" w:rsidR="00B40860" w:rsidRPr="00197D52" w:rsidRDefault="00B40860" w:rsidP="00B40860">
      <w:pPr>
        <w:rPr>
          <w:b/>
          <w:bCs/>
        </w:rPr>
      </w:pPr>
    </w:p>
    <w:p w14:paraId="6C4EFEC2" w14:textId="77777777" w:rsidR="00B40860" w:rsidRDefault="00B40860" w:rsidP="00B40860"/>
    <w:p w14:paraId="2606AF2C" w14:textId="77777777" w:rsidR="00B40860" w:rsidRPr="00CA075C" w:rsidRDefault="00B40860" w:rsidP="002548B0">
      <w:pPr>
        <w:spacing w:before="100" w:beforeAutospacing="1" w:after="100" w:afterAutospacing="1"/>
        <w:rPr>
          <w:rFonts w:asciiTheme="minorHAnsi" w:hAnsiTheme="minorHAnsi" w:cstheme="minorHAnsi"/>
          <w:color w:val="000000"/>
          <w:lang w:eastAsia="en-AU"/>
        </w:rPr>
      </w:pPr>
    </w:p>
    <w:p w14:paraId="341FDBD8" w14:textId="77777777" w:rsidR="00213D39" w:rsidRPr="002548B0" w:rsidRDefault="00213D39" w:rsidP="00571A3E">
      <w:pPr>
        <w:jc w:val="both"/>
        <w:rPr>
          <w:rFonts w:asciiTheme="minorHAnsi" w:hAnsiTheme="minorHAnsi" w:cstheme="minorHAnsi"/>
        </w:rPr>
      </w:pPr>
    </w:p>
    <w:p w14:paraId="4541C13D" w14:textId="77777777" w:rsidR="00571A3E" w:rsidRPr="002548B0" w:rsidRDefault="00571A3E" w:rsidP="00571A3E">
      <w:pPr>
        <w:spacing w:after="120"/>
        <w:jc w:val="both"/>
        <w:rPr>
          <w:rFonts w:asciiTheme="minorHAnsi" w:hAnsiTheme="minorHAnsi" w:cstheme="minorHAnsi"/>
        </w:rPr>
      </w:pPr>
    </w:p>
    <w:p w14:paraId="069F1DDA" w14:textId="77777777" w:rsidR="00571A3E" w:rsidRPr="002548B0" w:rsidRDefault="00571A3E" w:rsidP="00571A3E">
      <w:pPr>
        <w:rPr>
          <w:rFonts w:asciiTheme="minorHAnsi" w:hAnsiTheme="minorHAnsi" w:cstheme="minorHAnsi"/>
        </w:rPr>
      </w:pPr>
    </w:p>
    <w:p w14:paraId="2148DBC2" w14:textId="77777777" w:rsidR="007C65F7" w:rsidRPr="002548B0" w:rsidRDefault="00D109B6">
      <w:pPr>
        <w:rPr>
          <w:rFonts w:asciiTheme="minorHAnsi" w:hAnsiTheme="minorHAnsi" w:cstheme="minorHAnsi"/>
        </w:rPr>
      </w:pPr>
    </w:p>
    <w:sectPr w:rsidR="007C65F7" w:rsidRPr="002548B0" w:rsidSect="005649C9">
      <w:pgSz w:w="11906" w:h="16838" w:code="9"/>
      <w:pgMar w:top="1440" w:right="1440" w:bottom="1440" w:left="1440" w:header="55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F030" w14:textId="77777777" w:rsidR="00D109B6" w:rsidRDefault="00D109B6" w:rsidP="00B40860">
      <w:r>
        <w:separator/>
      </w:r>
    </w:p>
  </w:endnote>
  <w:endnote w:type="continuationSeparator" w:id="0">
    <w:p w14:paraId="039D5374" w14:textId="77777777" w:rsidR="00D109B6" w:rsidRDefault="00D109B6" w:rsidP="00B4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FC7B" w14:textId="77777777" w:rsidR="00D109B6" w:rsidRDefault="00D109B6" w:rsidP="00B40860">
      <w:r>
        <w:separator/>
      </w:r>
    </w:p>
  </w:footnote>
  <w:footnote w:type="continuationSeparator" w:id="0">
    <w:p w14:paraId="7235D482" w14:textId="77777777" w:rsidR="00D109B6" w:rsidRDefault="00D109B6" w:rsidP="00B40860">
      <w:r>
        <w:continuationSeparator/>
      </w:r>
    </w:p>
  </w:footnote>
  <w:footnote w:id="1">
    <w:p w14:paraId="2D90565C" w14:textId="77777777" w:rsidR="00B40860" w:rsidRPr="00E044EF" w:rsidRDefault="00B40860" w:rsidP="00B40860">
      <w:pPr>
        <w:pStyle w:val="FootnoteText"/>
        <w:rPr>
          <w:lang w:val="en-AU"/>
        </w:rPr>
      </w:pPr>
      <w:r>
        <w:rPr>
          <w:rStyle w:val="FootnoteReference"/>
        </w:rPr>
        <w:footnoteRef/>
      </w:r>
      <w:r>
        <w:t xml:space="preserve"> </w:t>
      </w:r>
      <w:r w:rsidRPr="007377FE">
        <w:rPr>
          <w:i/>
          <w:iCs/>
          <w:lang w:val="en-AU"/>
        </w:rPr>
        <w:t xml:space="preserve">This code of conduct is based on the “London Code of Conduct” designed for the conference “Accurate Astrophysics. Correct Cosmology”, 2015, and on the American Association of Physical Anthropologists and the Society for Vertebrate </w:t>
      </w:r>
      <w:proofErr w:type="spellStart"/>
      <w:r w:rsidRPr="007377FE">
        <w:rPr>
          <w:i/>
          <w:iCs/>
          <w:lang w:val="en-AU"/>
        </w:rPr>
        <w:t>Paleontology</w:t>
      </w:r>
      <w:proofErr w:type="spellEnd"/>
      <w:r w:rsidRPr="007377FE">
        <w:rPr>
          <w:i/>
          <w:iCs/>
          <w:lang w:val="en-AU"/>
        </w:rPr>
        <w:t xml:space="preserve"> 2019 Codes of 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multilevel"/>
    <w:tmpl w:val="24F05F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C095BD1"/>
    <w:multiLevelType w:val="multilevel"/>
    <w:tmpl w:val="FCD29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93533"/>
    <w:multiLevelType w:val="hybridMultilevel"/>
    <w:tmpl w:val="34A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E695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1C24EE1"/>
    <w:multiLevelType w:val="hybridMultilevel"/>
    <w:tmpl w:val="7D9C5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F142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5D73963"/>
    <w:multiLevelType w:val="hybridMultilevel"/>
    <w:tmpl w:val="9F1694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A56255"/>
    <w:multiLevelType w:val="hybridMultilevel"/>
    <w:tmpl w:val="4CE08E9A"/>
    <w:lvl w:ilvl="0" w:tplc="FFFFFFFF">
      <w:start w:val="1"/>
      <w:numFmt w:val="bullet"/>
      <w:lvlRestart w:val="0"/>
      <w:lvlText w:val=""/>
      <w:lvlJc w:val="left"/>
      <w:pPr>
        <w:tabs>
          <w:tab w:val="num" w:pos="1135"/>
        </w:tabs>
        <w:ind w:left="1135" w:hanging="567"/>
      </w:pPr>
      <w:rPr>
        <w:rFonts w:ascii="Symbol" w:hAnsi="Symbol"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8" w15:restartNumberingAfterBreak="0">
    <w:nsid w:val="40D56D74"/>
    <w:multiLevelType w:val="hybridMultilevel"/>
    <w:tmpl w:val="A63AAC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B4322"/>
    <w:multiLevelType w:val="hybridMultilevel"/>
    <w:tmpl w:val="87E878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535EFE"/>
    <w:multiLevelType w:val="multilevel"/>
    <w:tmpl w:val="188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240E70"/>
    <w:multiLevelType w:val="singleLevel"/>
    <w:tmpl w:val="662E7D9A"/>
    <w:lvl w:ilvl="0">
      <w:start w:val="1"/>
      <w:numFmt w:val="bullet"/>
      <w:lvlText w:val=""/>
      <w:lvlJc w:val="left"/>
      <w:pPr>
        <w:tabs>
          <w:tab w:val="num" w:pos="907"/>
        </w:tabs>
        <w:ind w:left="907" w:hanging="397"/>
      </w:pPr>
      <w:rPr>
        <w:rFonts w:ascii="Symbol" w:hAnsi="Symbol" w:hint="default"/>
      </w:rPr>
    </w:lvl>
  </w:abstractNum>
  <w:abstractNum w:abstractNumId="12" w15:restartNumberingAfterBreak="0">
    <w:nsid w:val="77FD79FC"/>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3"/>
  </w:num>
  <w:num w:numId="6">
    <w:abstractNumId w:val="5"/>
  </w:num>
  <w:num w:numId="7">
    <w:abstractNumId w:val="12"/>
  </w:num>
  <w:num w:numId="8">
    <w:abstractNumId w:val="11"/>
  </w:num>
  <w:num w:numId="9">
    <w:abstractNumId w:val="10"/>
  </w:num>
  <w:num w:numId="10">
    <w:abstractNumId w:val="2"/>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23"/>
    <w:rsid w:val="000C7FA2"/>
    <w:rsid w:val="001C2045"/>
    <w:rsid w:val="00213D39"/>
    <w:rsid w:val="0022534D"/>
    <w:rsid w:val="002548B0"/>
    <w:rsid w:val="004040D3"/>
    <w:rsid w:val="00442D2A"/>
    <w:rsid w:val="00571A3E"/>
    <w:rsid w:val="005E7338"/>
    <w:rsid w:val="005F46A9"/>
    <w:rsid w:val="006A5B2C"/>
    <w:rsid w:val="00853B1B"/>
    <w:rsid w:val="00B40860"/>
    <w:rsid w:val="00D04823"/>
    <w:rsid w:val="00D109B6"/>
    <w:rsid w:val="00E4296C"/>
    <w:rsid w:val="00FF39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AA4F"/>
  <w15:docId w15:val="{FAA19591-253B-4972-BF58-035EEE9E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A3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213D3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1A3E"/>
    <w:pPr>
      <w:tabs>
        <w:tab w:val="center" w:pos="4153"/>
        <w:tab w:val="right" w:pos="8306"/>
      </w:tabs>
      <w:overflowPunct w:val="0"/>
      <w:autoSpaceDE w:val="0"/>
      <w:autoSpaceDN w:val="0"/>
      <w:adjustRightInd w:val="0"/>
      <w:jc w:val="both"/>
      <w:textAlignment w:val="baseline"/>
    </w:pPr>
    <w:rPr>
      <w:spacing w:val="5"/>
      <w:sz w:val="22"/>
      <w:szCs w:val="20"/>
      <w:lang w:val="en-GB"/>
    </w:rPr>
  </w:style>
  <w:style w:type="character" w:customStyle="1" w:styleId="HeaderChar">
    <w:name w:val="Header Char"/>
    <w:basedOn w:val="DefaultParagraphFont"/>
    <w:link w:val="Header"/>
    <w:rsid w:val="00571A3E"/>
    <w:rPr>
      <w:rFonts w:ascii="Times New Roman" w:eastAsia="Times New Roman" w:hAnsi="Times New Roman" w:cs="Times New Roman"/>
      <w:spacing w:val="5"/>
      <w:szCs w:val="20"/>
      <w:lang w:val="en-GB"/>
    </w:rPr>
  </w:style>
  <w:style w:type="paragraph" w:styleId="BodyText">
    <w:name w:val="Body Text"/>
    <w:basedOn w:val="Normal"/>
    <w:link w:val="BodyTextChar"/>
    <w:rsid w:val="00571A3E"/>
    <w:rPr>
      <w:rFonts w:ascii="Arial" w:hAnsi="Arial"/>
      <w:color w:val="0000FF"/>
      <w:sz w:val="22"/>
      <w:szCs w:val="20"/>
      <w:lang w:val="en-AU"/>
    </w:rPr>
  </w:style>
  <w:style w:type="character" w:customStyle="1" w:styleId="BodyTextChar">
    <w:name w:val="Body Text Char"/>
    <w:basedOn w:val="DefaultParagraphFont"/>
    <w:link w:val="BodyText"/>
    <w:rsid w:val="00571A3E"/>
    <w:rPr>
      <w:rFonts w:ascii="Arial" w:eastAsia="Times New Roman" w:hAnsi="Arial" w:cs="Times New Roman"/>
      <w:color w:val="0000FF"/>
      <w:szCs w:val="20"/>
    </w:rPr>
  </w:style>
  <w:style w:type="character" w:customStyle="1" w:styleId="Heading3Char">
    <w:name w:val="Heading 3 Char"/>
    <w:basedOn w:val="DefaultParagraphFont"/>
    <w:link w:val="Heading3"/>
    <w:uiPriority w:val="9"/>
    <w:rsid w:val="00213D39"/>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213D39"/>
    <w:rPr>
      <w:b/>
      <w:bCs/>
    </w:rPr>
  </w:style>
  <w:style w:type="paragraph" w:styleId="NormalWeb">
    <w:name w:val="Normal (Web)"/>
    <w:basedOn w:val="Normal"/>
    <w:uiPriority w:val="99"/>
    <w:semiHidden/>
    <w:unhideWhenUsed/>
    <w:rsid w:val="00213D39"/>
    <w:pPr>
      <w:spacing w:before="100" w:beforeAutospacing="1" w:after="100" w:afterAutospacing="1"/>
    </w:pPr>
    <w:rPr>
      <w:lang w:val="en-AU" w:eastAsia="en-AU"/>
    </w:rPr>
  </w:style>
  <w:style w:type="paragraph" w:customStyle="1" w:styleId="Default">
    <w:name w:val="Default"/>
    <w:rsid w:val="00B40860"/>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zh-CN"/>
    </w:rPr>
  </w:style>
  <w:style w:type="paragraph" w:styleId="FootnoteText">
    <w:name w:val="footnote text"/>
    <w:basedOn w:val="Normal"/>
    <w:link w:val="FootnoteTextChar"/>
    <w:uiPriority w:val="99"/>
    <w:semiHidden/>
    <w:unhideWhenUsed/>
    <w:rsid w:val="00B40860"/>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B40860"/>
    <w:rPr>
      <w:rFonts w:eastAsiaTheme="minorEastAsia"/>
      <w:sz w:val="20"/>
      <w:szCs w:val="20"/>
      <w:lang w:val="en-US" w:eastAsia="zh-CN"/>
    </w:rPr>
  </w:style>
  <w:style w:type="character" w:styleId="FootnoteReference">
    <w:name w:val="footnote reference"/>
    <w:basedOn w:val="DefaultParagraphFont"/>
    <w:uiPriority w:val="99"/>
    <w:semiHidden/>
    <w:unhideWhenUsed/>
    <w:rsid w:val="00B40860"/>
    <w:rPr>
      <w:vertAlign w:val="superscript"/>
    </w:rPr>
  </w:style>
  <w:style w:type="paragraph" w:styleId="ListParagraph">
    <w:name w:val="List Paragraph"/>
    <w:basedOn w:val="Normal"/>
    <w:uiPriority w:val="34"/>
    <w:qFormat/>
    <w:rsid w:val="005E7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6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ANZBMS</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 Johnson</dc:creator>
  <cp:lastModifiedBy>Natalie Sims</cp:lastModifiedBy>
  <cp:revision>2</cp:revision>
  <cp:lastPrinted>2018-04-30T04:07:00Z</cp:lastPrinted>
  <dcterms:created xsi:type="dcterms:W3CDTF">2020-02-18T00:23:00Z</dcterms:created>
  <dcterms:modified xsi:type="dcterms:W3CDTF">2020-02-18T00:23:00Z</dcterms:modified>
</cp:coreProperties>
</file>